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28A7" w14:textId="77777777" w:rsidR="00CF1133" w:rsidRDefault="00D93973" w:rsidP="00834DF7">
      <w:pPr>
        <w:ind w:left="-710" w:firstLine="695"/>
        <w:jc w:val="both"/>
        <w:rPr>
          <w:b/>
          <w:bCs/>
        </w:rPr>
      </w:pPr>
    </w:p>
    <w:p w14:paraId="00485E3F" w14:textId="77777777" w:rsidR="00CF1133" w:rsidRDefault="00D93973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14:paraId="7354469D" w14:textId="77777777" w:rsidR="00BE3AA8" w:rsidRDefault="00D93973" w:rsidP="00834DF7">
      <w:pPr>
        <w:ind w:left="-710" w:firstLine="695"/>
        <w:jc w:val="both"/>
        <w:rPr>
          <w:b/>
          <w:bCs/>
        </w:rPr>
      </w:pPr>
    </w:p>
    <w:p w14:paraId="0325E9EE" w14:textId="77777777" w:rsidR="00BF42FF" w:rsidRDefault="00D93973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608BF8BF" w14:textId="77777777" w:rsidR="00CF1133" w:rsidRPr="00BC4466" w:rsidRDefault="00D93973" w:rsidP="00834DF7">
      <w:pPr>
        <w:spacing w:after="0" w:line="256" w:lineRule="auto"/>
        <w:ind w:left="0" w:firstLine="0"/>
        <w:jc w:val="both"/>
        <w:rPr>
          <w:b/>
          <w:bCs/>
        </w:rPr>
      </w:pPr>
    </w:p>
    <w:p w14:paraId="74D29472" w14:textId="77777777" w:rsidR="00BC4466" w:rsidRPr="00BC4466" w:rsidRDefault="00D93973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4D95E12F" w14:textId="77777777" w:rsidR="00BC4466" w:rsidRDefault="00D93973" w:rsidP="00834DF7">
      <w:pPr>
        <w:spacing w:after="0" w:line="256" w:lineRule="auto"/>
        <w:ind w:left="0" w:firstLine="0"/>
        <w:jc w:val="both"/>
      </w:pPr>
    </w:p>
    <w:p w14:paraId="09ECA703" w14:textId="77777777" w:rsidR="00A3358A" w:rsidRDefault="00D93973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Monday, 7 June 2021</w:t>
      </w:r>
      <w:r>
        <w:fldChar w:fldCharType="end"/>
      </w:r>
    </w:p>
    <w:p w14:paraId="56CFD6E2" w14:textId="77777777" w:rsidR="00312FC6" w:rsidRDefault="00D93973" w:rsidP="00834DF7">
      <w:pPr>
        <w:jc w:val="both"/>
      </w:pPr>
    </w:p>
    <w:p w14:paraId="7E739029" w14:textId="77777777" w:rsidR="00BF42FF" w:rsidRPr="00BF42FF" w:rsidRDefault="00D93973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Lancashire Innovation Observatory</w:t>
      </w:r>
      <w:r w:rsidRPr="00BF42FF">
        <w:rPr>
          <w:b/>
          <w:color w:val="auto"/>
        </w:rPr>
        <w:fldChar w:fldCharType="end"/>
      </w:r>
    </w:p>
    <w:p w14:paraId="326E82F6" w14:textId="77777777" w:rsidR="00D7480F" w:rsidRDefault="00D93973" w:rsidP="00834DF7">
      <w:pPr>
        <w:spacing w:after="0" w:line="256" w:lineRule="auto"/>
        <w:ind w:left="0" w:firstLine="0"/>
        <w:jc w:val="both"/>
      </w:pPr>
      <w:r>
        <w:t>(Appendix 'A' refers)</w:t>
      </w:r>
    </w:p>
    <w:p w14:paraId="54A2D9D4" w14:textId="77777777" w:rsidR="00535F8F" w:rsidRDefault="00D93973" w:rsidP="00834DF7">
      <w:pPr>
        <w:spacing w:after="0" w:line="256" w:lineRule="auto"/>
        <w:ind w:left="0" w:firstLine="0"/>
        <w:jc w:val="both"/>
      </w:pPr>
    </w:p>
    <w:p w14:paraId="2F92029A" w14:textId="340E4BB2" w:rsidR="00BF42FF" w:rsidRPr="002B3CC5" w:rsidRDefault="00D93973" w:rsidP="00BF42FF">
      <w:pPr>
        <w:ind w:right="-873"/>
        <w:rPr>
          <w:b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Maya Ellis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maya.dibley@lancashire.gov.uk</w:t>
      </w:r>
      <w:r>
        <w:rPr>
          <w:b/>
        </w:rPr>
        <w:fldChar w:fldCharType="end"/>
      </w:r>
    </w:p>
    <w:p w14:paraId="0F7A9A60" w14:textId="77777777" w:rsidR="002B3CC5" w:rsidRDefault="00D93973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32EFE" w14:paraId="11B127BB" w14:textId="77777777" w:rsidTr="008B5354">
        <w:tc>
          <w:tcPr>
            <w:tcW w:w="9180" w:type="dxa"/>
          </w:tcPr>
          <w:p w14:paraId="6D8112D7" w14:textId="77777777" w:rsidR="002B3CC5" w:rsidRDefault="00D93973" w:rsidP="00834DF7">
            <w:pPr>
              <w:pStyle w:val="Header"/>
              <w:jc w:val="both"/>
            </w:pPr>
          </w:p>
          <w:p w14:paraId="0BBCA444" w14:textId="77777777" w:rsidR="002B3CC5" w:rsidRPr="002B3CC5" w:rsidRDefault="00D93973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14:paraId="5EF67661" w14:textId="77777777" w:rsidR="002B3CC5" w:rsidRDefault="00D93973" w:rsidP="00834DF7">
            <w:pPr>
              <w:jc w:val="both"/>
              <w:rPr>
                <w:color w:val="auto"/>
              </w:rPr>
            </w:pPr>
          </w:p>
          <w:p w14:paraId="3028517D" w14:textId="6E51A24E" w:rsidR="00312FC6" w:rsidRPr="001D16B9" w:rsidRDefault="00D93973" w:rsidP="00535F8F">
            <w:pPr>
              <w:ind w:left="22" w:hanging="22"/>
            </w:pPr>
            <w:r>
              <w:t>Work to scope the Innovation Observatory project started on 12</w:t>
            </w:r>
            <w:r w:rsidRPr="001D16B9">
              <w:rPr>
                <w:vertAlign w:val="superscript"/>
              </w:rPr>
              <w:t>th</w:t>
            </w:r>
            <w:r>
              <w:t xml:space="preserve"> April 2021 with consultants future gov. The </w:t>
            </w:r>
            <w:r>
              <w:t xml:space="preserve">report attached as </w:t>
            </w:r>
            <w:r>
              <w:t xml:space="preserve">Appendix </w:t>
            </w:r>
            <w:r>
              <w:t xml:space="preserve">'A' </w:t>
            </w:r>
            <w:r>
              <w:t>provides a</w:t>
            </w:r>
            <w:r>
              <w:t xml:space="preserve">n update </w:t>
            </w:r>
            <w:r>
              <w:t xml:space="preserve">from </w:t>
            </w:r>
            <w:proofErr w:type="spellStart"/>
            <w:r>
              <w:t>FutureGov</w:t>
            </w:r>
            <w:proofErr w:type="spellEnd"/>
            <w:r>
              <w:t xml:space="preserve"> who have been </w:t>
            </w:r>
            <w:r>
              <w:t>commissioned to undertake detailed stakeholder engagement and design work to scope the functions for an interactive innovation platform for our key stakeholders and clusters.</w:t>
            </w:r>
          </w:p>
          <w:p w14:paraId="15CAF19E" w14:textId="77777777" w:rsidR="00312FC6" w:rsidRPr="002B3CC5" w:rsidRDefault="00D93973" w:rsidP="00834DF7">
            <w:pPr>
              <w:jc w:val="both"/>
              <w:rPr>
                <w:color w:val="auto"/>
              </w:rPr>
            </w:pPr>
          </w:p>
          <w:p w14:paraId="25A3FFA2" w14:textId="77777777" w:rsidR="002B3CC5" w:rsidRDefault="00D93973" w:rsidP="00834DF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14:paraId="1F92BD66" w14:textId="77777777" w:rsidR="00613BE6" w:rsidRPr="00613BE6" w:rsidRDefault="00D93973" w:rsidP="00613BE6"/>
          <w:p w14:paraId="5B78B9D6" w14:textId="77777777" w:rsidR="00613BE6" w:rsidRDefault="00D93973" w:rsidP="00613BE6">
            <w:pPr>
              <w:ind w:left="0" w:firstLine="0"/>
            </w:pPr>
            <w:r>
              <w:t>The Board is a</w:t>
            </w:r>
            <w:r>
              <w:t xml:space="preserve">sked to consider the update report attached at Appendix 'A' to this report, and </w:t>
            </w:r>
          </w:p>
          <w:p w14:paraId="1EC60507" w14:textId="77777777" w:rsidR="00613BE6" w:rsidRDefault="00D93973" w:rsidP="00613BE6">
            <w:pPr>
              <w:ind w:left="0" w:firstLine="0"/>
            </w:pPr>
            <w:r>
              <w:t xml:space="preserve">a) engage with the ongoing research being undertaken by </w:t>
            </w:r>
            <w:proofErr w:type="spellStart"/>
            <w:r>
              <w:t>FutureGov</w:t>
            </w:r>
            <w:proofErr w:type="spellEnd"/>
            <w:r>
              <w:t>.</w:t>
            </w:r>
          </w:p>
          <w:p w14:paraId="5D75DE2F" w14:textId="77777777" w:rsidR="002B3CC5" w:rsidRDefault="00D93973" w:rsidP="00613BE6">
            <w:pPr>
              <w:ind w:left="0" w:firstLine="0"/>
            </w:pPr>
            <w:r>
              <w:t>b) note the progress outlined in the update report and comment in relation to its fit with the objectives o</w:t>
            </w:r>
            <w:r>
              <w:t>f the Board.</w:t>
            </w:r>
          </w:p>
          <w:p w14:paraId="2DBB9E35" w14:textId="4CCC8778" w:rsidR="00D93973" w:rsidRDefault="00D93973" w:rsidP="00613BE6">
            <w:pPr>
              <w:ind w:left="0" w:firstLine="0"/>
            </w:pPr>
          </w:p>
        </w:tc>
      </w:tr>
    </w:tbl>
    <w:p w14:paraId="544DE78E" w14:textId="77777777" w:rsidR="00535F8F" w:rsidRDefault="00D93973" w:rsidP="00834DF7">
      <w:pPr>
        <w:pStyle w:val="Header"/>
        <w:jc w:val="both"/>
      </w:pPr>
    </w:p>
    <w:p w14:paraId="4BB91C62" w14:textId="77777777" w:rsidR="00A3358A" w:rsidRDefault="00D93973" w:rsidP="00613BE6">
      <w:pPr>
        <w:ind w:left="0" w:firstLine="0"/>
        <w:jc w:val="both"/>
        <w:rPr>
          <w:b/>
        </w:rPr>
      </w:pPr>
      <w:r>
        <w:rPr>
          <w:b/>
        </w:rPr>
        <w:t xml:space="preserve">Background and Advice </w:t>
      </w:r>
    </w:p>
    <w:p w14:paraId="1782C7BA" w14:textId="77777777" w:rsidR="00A3358A" w:rsidRDefault="00D93973" w:rsidP="00613BE6">
      <w:pPr>
        <w:ind w:left="0" w:firstLine="0"/>
        <w:jc w:val="both"/>
        <w:rPr>
          <w:b/>
        </w:rPr>
      </w:pPr>
    </w:p>
    <w:p w14:paraId="0F34E22C" w14:textId="77777777" w:rsidR="001D16B9" w:rsidRDefault="00D93973" w:rsidP="00613BE6">
      <w:pPr>
        <w:ind w:left="0" w:firstLine="0"/>
      </w:pPr>
      <w:r>
        <w:t xml:space="preserve">The Board previously approved officers to proceed with developing an Innovation Observatory, the purpose of which is to provide an on-line platform seeking to address: </w:t>
      </w:r>
    </w:p>
    <w:p w14:paraId="7AD55CEA" w14:textId="77777777" w:rsidR="001D16B9" w:rsidRDefault="00D93973" w:rsidP="00613BE6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information about clusters of innovative companies and assets in the county </w:t>
      </w:r>
    </w:p>
    <w:p w14:paraId="665A8048" w14:textId="77777777" w:rsidR="001D16B9" w:rsidRDefault="00D93973" w:rsidP="00613BE6">
      <w:pPr>
        <w:pStyle w:val="ListParagraph"/>
        <w:numPr>
          <w:ilvl w:val="0"/>
          <w:numId w:val="8"/>
        </w:numPr>
        <w:spacing w:after="160" w:line="259" w:lineRule="auto"/>
      </w:pPr>
      <w:r>
        <w:t>a dashboar</w:t>
      </w:r>
      <w:r>
        <w:t xml:space="preserve">d illustrating progress </w:t>
      </w:r>
      <w:proofErr w:type="gramStart"/>
      <w:r>
        <w:t>around  collective</w:t>
      </w:r>
      <w:proofErr w:type="gramEnd"/>
      <w:r>
        <w:t xml:space="preserve"> innovation KPIs  </w:t>
      </w:r>
    </w:p>
    <w:p w14:paraId="38F82CFD" w14:textId="77777777" w:rsidR="001D16B9" w:rsidRDefault="00D93973" w:rsidP="00613BE6">
      <w:pPr>
        <w:pStyle w:val="ListParagraph"/>
        <w:numPr>
          <w:ilvl w:val="0"/>
          <w:numId w:val="8"/>
        </w:numPr>
        <w:spacing w:after="160" w:line="259" w:lineRule="auto"/>
      </w:pPr>
      <w:r>
        <w:t>access to opportunities, funding and technology missions relevant to the clusters</w:t>
      </w:r>
    </w:p>
    <w:p w14:paraId="23E2AFCB" w14:textId="77777777" w:rsidR="001D16B9" w:rsidRDefault="00D93973" w:rsidP="00613BE6">
      <w:pPr>
        <w:pStyle w:val="ListParagraph"/>
        <w:numPr>
          <w:ilvl w:val="0"/>
          <w:numId w:val="8"/>
        </w:numPr>
        <w:spacing w:after="160" w:line="259" w:lineRule="auto"/>
      </w:pPr>
      <w:r>
        <w:t>insightful best practice information to spur engagement on projects &amp; partnerships</w:t>
      </w:r>
    </w:p>
    <w:p w14:paraId="4A7EB5F8" w14:textId="77777777" w:rsidR="001D16B9" w:rsidRDefault="00D93973" w:rsidP="00613BE6">
      <w:pPr>
        <w:ind w:left="0" w:firstLine="0"/>
      </w:pPr>
      <w:r>
        <w:t xml:space="preserve">The work on the Innovation Festival and discussions </w:t>
      </w:r>
      <w:r>
        <w:t xml:space="preserve">at </w:t>
      </w:r>
      <w:r>
        <w:t xml:space="preserve"> the Board highlighted the importance of having greater clarity about  innovative companies </w:t>
      </w:r>
      <w:r>
        <w:t xml:space="preserve">in Lancashire </w:t>
      </w:r>
      <w:r>
        <w:t>and for them to know who to collaborate with and the opportunities for relevant projects, fundi</w:t>
      </w:r>
      <w:r>
        <w:t xml:space="preserve">ng and partnerships set in the context of best practice. The application of </w:t>
      </w:r>
      <w:r>
        <w:lastRenderedPageBreak/>
        <w:t>national and local innovation plans as described in the accompanying agenda items will depend on mobilising clusters of innovative growth orientated companies.</w:t>
      </w:r>
    </w:p>
    <w:p w14:paraId="7A17BFE9" w14:textId="77777777" w:rsidR="00BC2BCA" w:rsidRDefault="00D93973" w:rsidP="00BC2BCA">
      <w:pPr>
        <w:ind w:left="0" w:firstLine="0"/>
      </w:pPr>
    </w:p>
    <w:p w14:paraId="7C2A3F28" w14:textId="77777777" w:rsidR="001D16B9" w:rsidRDefault="00D93973" w:rsidP="00613BE6">
      <w:pPr>
        <w:ind w:left="0" w:firstLine="0"/>
      </w:pPr>
      <w:r>
        <w:t xml:space="preserve">It was proposed in </w:t>
      </w:r>
      <w:r>
        <w:t>the paper to the previous meeting that it would be necessary to scope the functions in more detail with members and stakeholders in order to produce a detailed brief and outline design to take to a web site solutions provider and to consider how it will in</w:t>
      </w:r>
      <w:r>
        <w:t>terface with the innovation partners.</w:t>
      </w:r>
    </w:p>
    <w:p w14:paraId="7BC5E8EC" w14:textId="77777777" w:rsidR="00BC2BCA" w:rsidRDefault="00D93973" w:rsidP="00BC2BCA">
      <w:pPr>
        <w:ind w:left="0" w:firstLine="0"/>
      </w:pPr>
    </w:p>
    <w:p w14:paraId="7285AEA0" w14:textId="77777777" w:rsidR="001D16B9" w:rsidRDefault="00D93973" w:rsidP="00613BE6">
      <w:pPr>
        <w:ind w:left="0" w:firstLine="0"/>
      </w:pPr>
      <w:r>
        <w:t xml:space="preserve">Officers met to consider the best way to undertake this exercise using the budget set aside for this task commissioned </w:t>
      </w:r>
      <w:proofErr w:type="spellStart"/>
      <w:r>
        <w:t>FutureGov</w:t>
      </w:r>
      <w:proofErr w:type="spellEnd"/>
      <w:r>
        <w:t xml:space="preserve">, who commenced work in April 2021. </w:t>
      </w:r>
      <w:proofErr w:type="spellStart"/>
      <w:r>
        <w:t>FutureGov</w:t>
      </w:r>
      <w:proofErr w:type="spellEnd"/>
      <w:r>
        <w:t xml:space="preserve"> </w:t>
      </w:r>
      <w:r w:rsidRPr="009800CD">
        <w:t>support organisations with digital transfor</w:t>
      </w:r>
      <w:r w:rsidRPr="009800CD">
        <w:t>mation, service design and community development to build public sector institutions that are catalysts for cha</w:t>
      </w:r>
      <w:r>
        <w:t xml:space="preserve">nge in the internet </w:t>
      </w:r>
      <w:r w:rsidRPr="009800CD">
        <w:t>era.</w:t>
      </w:r>
    </w:p>
    <w:p w14:paraId="0D892AF0" w14:textId="77777777" w:rsidR="00BC2BCA" w:rsidRDefault="00D93973" w:rsidP="00BC2BCA">
      <w:pPr>
        <w:ind w:left="0" w:firstLine="0"/>
      </w:pPr>
    </w:p>
    <w:p w14:paraId="6240E192" w14:textId="77777777" w:rsidR="001D16B9" w:rsidRPr="009800CD" w:rsidRDefault="00D93973" w:rsidP="00613BE6">
      <w:pPr>
        <w:ind w:left="0" w:firstLine="0"/>
      </w:pPr>
      <w:r>
        <w:t xml:space="preserve">The report </w:t>
      </w:r>
      <w:r>
        <w:t xml:space="preserve">at Appendix 'A' </w:t>
      </w:r>
      <w:r>
        <w:t xml:space="preserve">sets out the work to date </w:t>
      </w:r>
      <w:r>
        <w:t xml:space="preserve">by </w:t>
      </w:r>
      <w:proofErr w:type="spellStart"/>
      <w:r>
        <w:t>FutureGov</w:t>
      </w:r>
      <w:proofErr w:type="spellEnd"/>
      <w:r>
        <w:t xml:space="preserve"> </w:t>
      </w:r>
      <w:r>
        <w:t xml:space="preserve">on research and concept design along with </w:t>
      </w:r>
      <w:r>
        <w:t>a</w:t>
      </w:r>
      <w:r>
        <w:t xml:space="preserve"> roadmap g</w:t>
      </w:r>
      <w:r>
        <w:t>oing forward and output dates. There has been considerable input to their consultation from members of the Board and key clusters.</w:t>
      </w:r>
    </w:p>
    <w:p w14:paraId="0DA8A889" w14:textId="77777777" w:rsidR="00A613A0" w:rsidRDefault="00D93973" w:rsidP="007F7B7E">
      <w:pPr>
        <w:spacing w:line="250" w:lineRule="auto"/>
        <w:ind w:left="0" w:firstLine="0"/>
        <w:jc w:val="both"/>
      </w:pPr>
      <w:r>
        <w:t xml:space="preserve">   </w:t>
      </w:r>
    </w:p>
    <w:p w14:paraId="1A564CFD" w14:textId="77777777" w:rsidR="00B959D4" w:rsidRPr="00ED571D" w:rsidRDefault="00D93973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14:paraId="7BD448BE" w14:textId="77777777" w:rsidR="00B959D4" w:rsidRPr="00ED571D" w:rsidRDefault="00D93973" w:rsidP="007F7B7E">
      <w:pPr>
        <w:jc w:val="both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2"/>
      </w:tblGrid>
      <w:tr w:rsidR="00332EFE" w14:paraId="7EA0DE0E" w14:textId="77777777" w:rsidTr="00613BE6">
        <w:tc>
          <w:tcPr>
            <w:tcW w:w="3828" w:type="dxa"/>
          </w:tcPr>
          <w:p w14:paraId="19F7A221" w14:textId="77777777" w:rsidR="00B959D4" w:rsidRPr="00ED571D" w:rsidRDefault="00D93973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1559" w:type="dxa"/>
          </w:tcPr>
          <w:p w14:paraId="4C137E44" w14:textId="77777777" w:rsidR="00B959D4" w:rsidRPr="00ED571D" w:rsidRDefault="00D93973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4252" w:type="dxa"/>
          </w:tcPr>
          <w:p w14:paraId="22DFCBF9" w14:textId="77777777" w:rsidR="00B959D4" w:rsidRPr="00ED571D" w:rsidRDefault="00D93973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332EFE" w14:paraId="342603A3" w14:textId="77777777" w:rsidTr="00613BE6">
        <w:tc>
          <w:tcPr>
            <w:tcW w:w="3828" w:type="dxa"/>
          </w:tcPr>
          <w:p w14:paraId="7C73ADAD" w14:textId="77777777" w:rsidR="00613BE6" w:rsidRDefault="00D93973" w:rsidP="00613BE6">
            <w:pPr>
              <w:rPr>
                <w:color w:val="auto"/>
              </w:rPr>
            </w:pPr>
            <w:r>
              <w:rPr>
                <w:color w:val="auto"/>
              </w:rPr>
              <w:t>Future Gov Lancashire</w:t>
            </w:r>
          </w:p>
          <w:p w14:paraId="7CDAC9F1" w14:textId="77777777" w:rsidR="00B959D4" w:rsidRPr="00ED571D" w:rsidRDefault="00D93973" w:rsidP="00613BE6">
            <w:pPr>
              <w:rPr>
                <w:color w:val="auto"/>
              </w:rPr>
            </w:pPr>
            <w:r>
              <w:rPr>
                <w:color w:val="auto"/>
              </w:rPr>
              <w:t>Innovation Observatory Update</w:t>
            </w:r>
          </w:p>
          <w:p w14:paraId="70822BBE" w14:textId="77777777" w:rsidR="00B959D4" w:rsidRPr="00ED571D" w:rsidRDefault="00D93973" w:rsidP="00613BE6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4CD50857" w14:textId="77777777" w:rsidR="00B959D4" w:rsidRPr="00ED571D" w:rsidRDefault="00D93973" w:rsidP="00613BE6">
            <w:pPr>
              <w:rPr>
                <w:color w:val="auto"/>
              </w:rPr>
            </w:pPr>
            <w:r>
              <w:rPr>
                <w:color w:val="auto"/>
              </w:rPr>
              <w:t>18/05/2021</w:t>
            </w:r>
          </w:p>
        </w:tc>
        <w:tc>
          <w:tcPr>
            <w:tcW w:w="4252" w:type="dxa"/>
          </w:tcPr>
          <w:p w14:paraId="23ADD63C" w14:textId="77777777" w:rsidR="00613BE6" w:rsidRDefault="00D93973" w:rsidP="00613BE6">
            <w:pPr>
              <w:rPr>
                <w:color w:val="auto"/>
              </w:rPr>
            </w:pPr>
            <w:r>
              <w:rPr>
                <w:color w:val="auto"/>
              </w:rPr>
              <w:t>Matt Wright</w:t>
            </w:r>
          </w:p>
          <w:p w14:paraId="5F009376" w14:textId="77777777" w:rsidR="00B959D4" w:rsidRPr="00ED571D" w:rsidRDefault="00D93973" w:rsidP="00613BE6">
            <w:pPr>
              <w:rPr>
                <w:color w:val="auto"/>
              </w:rPr>
            </w:pPr>
            <w:r>
              <w:rPr>
                <w:color w:val="auto"/>
              </w:rPr>
              <w:t>matthew.wright@lancashirelep.co.uk</w:t>
            </w:r>
          </w:p>
        </w:tc>
      </w:tr>
      <w:tr w:rsidR="00332EFE" w14:paraId="1CCB50C3" w14:textId="77777777" w:rsidTr="00613BE6">
        <w:trPr>
          <w:cantSplit/>
        </w:trPr>
        <w:tc>
          <w:tcPr>
            <w:tcW w:w="9639" w:type="dxa"/>
            <w:gridSpan w:val="3"/>
          </w:tcPr>
          <w:p w14:paraId="3FCB69E7" w14:textId="77777777" w:rsidR="00B959D4" w:rsidRPr="00ED571D" w:rsidRDefault="00D93973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14:paraId="79AAA811" w14:textId="77777777" w:rsidR="00BF42FF" w:rsidRPr="00ED571D" w:rsidRDefault="00D93973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22FE9C9F" w14:textId="77777777" w:rsidR="00B959D4" w:rsidRPr="00B4177E" w:rsidRDefault="00D93973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3EE609E1" w14:textId="77777777" w:rsidR="00B959D4" w:rsidRDefault="00D93973" w:rsidP="00834DF7">
      <w:pPr>
        <w:jc w:val="both"/>
      </w:pPr>
    </w:p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560F" w14:textId="77777777" w:rsidR="00000000" w:rsidRDefault="00D93973">
      <w:pPr>
        <w:spacing w:after="0" w:line="240" w:lineRule="auto"/>
      </w:pPr>
      <w:r>
        <w:separator/>
      </w:r>
    </w:p>
  </w:endnote>
  <w:endnote w:type="continuationSeparator" w:id="0">
    <w:p w14:paraId="2F430201" w14:textId="77777777" w:rsidR="00000000" w:rsidRDefault="00D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C9B1" w14:textId="77777777" w:rsidR="00000000" w:rsidRDefault="00D93973">
      <w:pPr>
        <w:spacing w:after="0" w:line="240" w:lineRule="auto"/>
      </w:pPr>
      <w:r>
        <w:separator/>
      </w:r>
    </w:p>
  </w:footnote>
  <w:footnote w:type="continuationSeparator" w:id="0">
    <w:p w14:paraId="558225E2" w14:textId="77777777" w:rsidR="00000000" w:rsidRDefault="00D9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827A" w14:textId="77777777" w:rsidR="00CF1133" w:rsidRDefault="00D939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89045" wp14:editId="45D39164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D12"/>
    <w:multiLevelType w:val="hybridMultilevel"/>
    <w:tmpl w:val="01823A7C"/>
    <w:lvl w:ilvl="0" w:tplc="4C7E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E8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D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EE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EF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0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E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87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2B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2AF72C1"/>
    <w:multiLevelType w:val="hybridMultilevel"/>
    <w:tmpl w:val="3BD25DDA"/>
    <w:lvl w:ilvl="0" w:tplc="79704D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8D0F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F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7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4F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26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6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46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E5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E3A"/>
    <w:multiLevelType w:val="hybridMultilevel"/>
    <w:tmpl w:val="AF70ED7E"/>
    <w:lvl w:ilvl="0" w:tplc="2D62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4A298" w:tentative="1">
      <w:start w:val="1"/>
      <w:numFmt w:val="lowerLetter"/>
      <w:lvlText w:val="%2."/>
      <w:lvlJc w:val="left"/>
      <w:pPr>
        <w:ind w:left="1440" w:hanging="360"/>
      </w:pPr>
    </w:lvl>
    <w:lvl w:ilvl="2" w:tplc="3432B732" w:tentative="1">
      <w:start w:val="1"/>
      <w:numFmt w:val="lowerRoman"/>
      <w:lvlText w:val="%3."/>
      <w:lvlJc w:val="right"/>
      <w:pPr>
        <w:ind w:left="2160" w:hanging="180"/>
      </w:pPr>
    </w:lvl>
    <w:lvl w:ilvl="3" w:tplc="91D2992A" w:tentative="1">
      <w:start w:val="1"/>
      <w:numFmt w:val="decimal"/>
      <w:lvlText w:val="%4."/>
      <w:lvlJc w:val="left"/>
      <w:pPr>
        <w:ind w:left="2880" w:hanging="360"/>
      </w:pPr>
    </w:lvl>
    <w:lvl w:ilvl="4" w:tplc="8CAC1C34" w:tentative="1">
      <w:start w:val="1"/>
      <w:numFmt w:val="lowerLetter"/>
      <w:lvlText w:val="%5."/>
      <w:lvlJc w:val="left"/>
      <w:pPr>
        <w:ind w:left="3600" w:hanging="360"/>
      </w:pPr>
    </w:lvl>
    <w:lvl w:ilvl="5" w:tplc="3618BCE0" w:tentative="1">
      <w:start w:val="1"/>
      <w:numFmt w:val="lowerRoman"/>
      <w:lvlText w:val="%6."/>
      <w:lvlJc w:val="right"/>
      <w:pPr>
        <w:ind w:left="4320" w:hanging="180"/>
      </w:pPr>
    </w:lvl>
    <w:lvl w:ilvl="6" w:tplc="75780022" w:tentative="1">
      <w:start w:val="1"/>
      <w:numFmt w:val="decimal"/>
      <w:lvlText w:val="%7."/>
      <w:lvlJc w:val="left"/>
      <w:pPr>
        <w:ind w:left="5040" w:hanging="360"/>
      </w:pPr>
    </w:lvl>
    <w:lvl w:ilvl="7" w:tplc="850A4F2C" w:tentative="1">
      <w:start w:val="1"/>
      <w:numFmt w:val="lowerLetter"/>
      <w:lvlText w:val="%8."/>
      <w:lvlJc w:val="left"/>
      <w:pPr>
        <w:ind w:left="5760" w:hanging="360"/>
      </w:pPr>
    </w:lvl>
    <w:lvl w:ilvl="8" w:tplc="DD720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3D4"/>
    <w:multiLevelType w:val="hybridMultilevel"/>
    <w:tmpl w:val="0BBA2C0C"/>
    <w:lvl w:ilvl="0" w:tplc="3B84AEB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CE4CC1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6E8AEC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2BAFB94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5BAA0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CDAFF7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1DA81A9C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8AAFC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9CAAEF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2DEB3E2B"/>
    <w:multiLevelType w:val="hybridMultilevel"/>
    <w:tmpl w:val="6D5853F6"/>
    <w:lvl w:ilvl="0" w:tplc="8C88A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A32A" w:tentative="1">
      <w:start w:val="1"/>
      <w:numFmt w:val="lowerLetter"/>
      <w:lvlText w:val="%2."/>
      <w:lvlJc w:val="left"/>
      <w:pPr>
        <w:ind w:left="1440" w:hanging="360"/>
      </w:pPr>
    </w:lvl>
    <w:lvl w:ilvl="2" w:tplc="1E249F4C" w:tentative="1">
      <w:start w:val="1"/>
      <w:numFmt w:val="lowerRoman"/>
      <w:lvlText w:val="%3."/>
      <w:lvlJc w:val="right"/>
      <w:pPr>
        <w:ind w:left="2160" w:hanging="180"/>
      </w:pPr>
    </w:lvl>
    <w:lvl w:ilvl="3" w:tplc="8FFA0938" w:tentative="1">
      <w:start w:val="1"/>
      <w:numFmt w:val="decimal"/>
      <w:lvlText w:val="%4."/>
      <w:lvlJc w:val="left"/>
      <w:pPr>
        <w:ind w:left="2880" w:hanging="360"/>
      </w:pPr>
    </w:lvl>
    <w:lvl w:ilvl="4" w:tplc="2D265600" w:tentative="1">
      <w:start w:val="1"/>
      <w:numFmt w:val="lowerLetter"/>
      <w:lvlText w:val="%5."/>
      <w:lvlJc w:val="left"/>
      <w:pPr>
        <w:ind w:left="3600" w:hanging="360"/>
      </w:pPr>
    </w:lvl>
    <w:lvl w:ilvl="5" w:tplc="B84A72F8" w:tentative="1">
      <w:start w:val="1"/>
      <w:numFmt w:val="lowerRoman"/>
      <w:lvlText w:val="%6."/>
      <w:lvlJc w:val="right"/>
      <w:pPr>
        <w:ind w:left="4320" w:hanging="180"/>
      </w:pPr>
    </w:lvl>
    <w:lvl w:ilvl="6" w:tplc="F9DC186C" w:tentative="1">
      <w:start w:val="1"/>
      <w:numFmt w:val="decimal"/>
      <w:lvlText w:val="%7."/>
      <w:lvlJc w:val="left"/>
      <w:pPr>
        <w:ind w:left="5040" w:hanging="360"/>
      </w:pPr>
    </w:lvl>
    <w:lvl w:ilvl="7" w:tplc="5114CC02" w:tentative="1">
      <w:start w:val="1"/>
      <w:numFmt w:val="lowerLetter"/>
      <w:lvlText w:val="%8."/>
      <w:lvlJc w:val="left"/>
      <w:pPr>
        <w:ind w:left="5760" w:hanging="360"/>
      </w:pPr>
    </w:lvl>
    <w:lvl w:ilvl="8" w:tplc="E4901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EBF"/>
    <w:multiLevelType w:val="hybridMultilevel"/>
    <w:tmpl w:val="EFB456DC"/>
    <w:lvl w:ilvl="0" w:tplc="9494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E9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E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A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25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A3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E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AD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25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975"/>
    <w:multiLevelType w:val="hybridMultilevel"/>
    <w:tmpl w:val="F684D966"/>
    <w:lvl w:ilvl="0" w:tplc="54B8A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6FD38" w:tentative="1">
      <w:start w:val="1"/>
      <w:numFmt w:val="lowerLetter"/>
      <w:lvlText w:val="%2."/>
      <w:lvlJc w:val="left"/>
      <w:pPr>
        <w:ind w:left="1440" w:hanging="360"/>
      </w:pPr>
    </w:lvl>
    <w:lvl w:ilvl="2" w:tplc="FA34496C" w:tentative="1">
      <w:start w:val="1"/>
      <w:numFmt w:val="lowerRoman"/>
      <w:lvlText w:val="%3."/>
      <w:lvlJc w:val="right"/>
      <w:pPr>
        <w:ind w:left="2160" w:hanging="180"/>
      </w:pPr>
    </w:lvl>
    <w:lvl w:ilvl="3" w:tplc="0E4E44A0" w:tentative="1">
      <w:start w:val="1"/>
      <w:numFmt w:val="decimal"/>
      <w:lvlText w:val="%4."/>
      <w:lvlJc w:val="left"/>
      <w:pPr>
        <w:ind w:left="2880" w:hanging="360"/>
      </w:pPr>
    </w:lvl>
    <w:lvl w:ilvl="4" w:tplc="0B168DE6" w:tentative="1">
      <w:start w:val="1"/>
      <w:numFmt w:val="lowerLetter"/>
      <w:lvlText w:val="%5."/>
      <w:lvlJc w:val="left"/>
      <w:pPr>
        <w:ind w:left="3600" w:hanging="360"/>
      </w:pPr>
    </w:lvl>
    <w:lvl w:ilvl="5" w:tplc="3162D16C" w:tentative="1">
      <w:start w:val="1"/>
      <w:numFmt w:val="lowerRoman"/>
      <w:lvlText w:val="%6."/>
      <w:lvlJc w:val="right"/>
      <w:pPr>
        <w:ind w:left="4320" w:hanging="180"/>
      </w:pPr>
    </w:lvl>
    <w:lvl w:ilvl="6" w:tplc="B444117A" w:tentative="1">
      <w:start w:val="1"/>
      <w:numFmt w:val="decimal"/>
      <w:lvlText w:val="%7."/>
      <w:lvlJc w:val="left"/>
      <w:pPr>
        <w:ind w:left="5040" w:hanging="360"/>
      </w:pPr>
    </w:lvl>
    <w:lvl w:ilvl="7" w:tplc="F2206226" w:tentative="1">
      <w:start w:val="1"/>
      <w:numFmt w:val="lowerLetter"/>
      <w:lvlText w:val="%8."/>
      <w:lvlJc w:val="left"/>
      <w:pPr>
        <w:ind w:left="5760" w:hanging="360"/>
      </w:pPr>
    </w:lvl>
    <w:lvl w:ilvl="8" w:tplc="B6EE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4E8F05B5"/>
    <w:multiLevelType w:val="hybridMultilevel"/>
    <w:tmpl w:val="A1386284"/>
    <w:lvl w:ilvl="0" w:tplc="9A76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B1C" w:tentative="1">
      <w:start w:val="1"/>
      <w:numFmt w:val="lowerLetter"/>
      <w:lvlText w:val="%2."/>
      <w:lvlJc w:val="left"/>
      <w:pPr>
        <w:ind w:left="1440" w:hanging="360"/>
      </w:pPr>
    </w:lvl>
    <w:lvl w:ilvl="2" w:tplc="1D407E56" w:tentative="1">
      <w:start w:val="1"/>
      <w:numFmt w:val="lowerRoman"/>
      <w:lvlText w:val="%3."/>
      <w:lvlJc w:val="right"/>
      <w:pPr>
        <w:ind w:left="2160" w:hanging="180"/>
      </w:pPr>
    </w:lvl>
    <w:lvl w:ilvl="3" w:tplc="30CA3918" w:tentative="1">
      <w:start w:val="1"/>
      <w:numFmt w:val="decimal"/>
      <w:lvlText w:val="%4."/>
      <w:lvlJc w:val="left"/>
      <w:pPr>
        <w:ind w:left="2880" w:hanging="360"/>
      </w:pPr>
    </w:lvl>
    <w:lvl w:ilvl="4" w:tplc="9FE002DC" w:tentative="1">
      <w:start w:val="1"/>
      <w:numFmt w:val="lowerLetter"/>
      <w:lvlText w:val="%5."/>
      <w:lvlJc w:val="left"/>
      <w:pPr>
        <w:ind w:left="3600" w:hanging="360"/>
      </w:pPr>
    </w:lvl>
    <w:lvl w:ilvl="5" w:tplc="167ACF58" w:tentative="1">
      <w:start w:val="1"/>
      <w:numFmt w:val="lowerRoman"/>
      <w:lvlText w:val="%6."/>
      <w:lvlJc w:val="right"/>
      <w:pPr>
        <w:ind w:left="4320" w:hanging="180"/>
      </w:pPr>
    </w:lvl>
    <w:lvl w:ilvl="6" w:tplc="0A8E473E" w:tentative="1">
      <w:start w:val="1"/>
      <w:numFmt w:val="decimal"/>
      <w:lvlText w:val="%7."/>
      <w:lvlJc w:val="left"/>
      <w:pPr>
        <w:ind w:left="5040" w:hanging="360"/>
      </w:pPr>
    </w:lvl>
    <w:lvl w:ilvl="7" w:tplc="704685FC" w:tentative="1">
      <w:start w:val="1"/>
      <w:numFmt w:val="lowerLetter"/>
      <w:lvlText w:val="%8."/>
      <w:lvlJc w:val="left"/>
      <w:pPr>
        <w:ind w:left="5760" w:hanging="360"/>
      </w:pPr>
    </w:lvl>
    <w:lvl w:ilvl="8" w:tplc="7FDEE2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FE"/>
    <w:rsid w:val="00332EFE"/>
    <w:rsid w:val="00D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AFA"/>
  <w15:docId w15:val="{D2F02BB3-E7FA-4138-B55C-D7E1BBAD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44D4-95F6-4ED0-88C7-9647022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7</cp:revision>
  <dcterms:created xsi:type="dcterms:W3CDTF">2020-07-08T07:09:00Z</dcterms:created>
  <dcterms:modified xsi:type="dcterms:W3CDTF">2021-05-24T08:49:00Z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Lancashire Innovation Observatory</vt:lpwstr>
  </property>
  <property fmtid="{D5CDD505-2E9C-101B-9397-08002B2CF9AE}" pid="4" name="LeadOfficer">
    <vt:lpwstr>Maya Ellis</vt:lpwstr>
  </property>
  <property fmtid="{D5CDD505-2E9C-101B-9397-08002B2CF9AE}" pid="5" name="LeadOfficerEmail">
    <vt:lpwstr>maya.dibley@lancashire.gov.uk</vt:lpwstr>
  </property>
  <property fmtid="{D5CDD505-2E9C-101B-9397-08002B2CF9AE}" pid="6" name="LeadOfficerTel">
    <vt:lpwstr/>
  </property>
  <property fmtid="{D5CDD505-2E9C-101B-9397-08002B2CF9AE}" pid="7" name="MeetingDate">
    <vt:lpwstr>Monday, 7 June 2021</vt:lpwstr>
  </property>
</Properties>
</file>